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EBF" w:rsidRDefault="00F74EBF" w:rsidP="00F74EBF">
      <w:pPr>
        <w:shd w:val="clear" w:color="auto" w:fill="FFFFFF"/>
        <w:spacing w:before="100" w:beforeAutospacing="1" w:after="100" w:afterAutospacing="1" w:line="408" w:lineRule="atLeast"/>
        <w:jc w:val="center"/>
        <w:rPr>
          <w:rFonts w:ascii="Lato" w:eastAsia="Times New Roman" w:hAnsi="Lato" w:cs="Times New Roman"/>
          <w:b/>
          <w:i/>
          <w:iCs/>
          <w:color w:val="000000"/>
          <w:sz w:val="48"/>
          <w:szCs w:val="48"/>
        </w:rPr>
      </w:pPr>
      <w:r w:rsidRPr="00F74EBF">
        <w:rPr>
          <w:rFonts w:ascii="Lato" w:eastAsia="Times New Roman" w:hAnsi="Lato" w:cs="Times New Roman"/>
          <w:b/>
          <w:i/>
          <w:iCs/>
          <w:color w:val="000000"/>
          <w:sz w:val="48"/>
          <w:szCs w:val="48"/>
        </w:rPr>
        <w:t xml:space="preserve">Santa Rosa County </w:t>
      </w:r>
      <w:r>
        <w:rPr>
          <w:rFonts w:ascii="Lato" w:eastAsia="Times New Roman" w:hAnsi="Lato" w:cs="Times New Roman"/>
          <w:b/>
          <w:i/>
          <w:iCs/>
          <w:color w:val="000000"/>
          <w:sz w:val="48"/>
          <w:szCs w:val="48"/>
        </w:rPr>
        <w:t>District Schools</w:t>
      </w:r>
    </w:p>
    <w:p w:rsidR="00F74EBF" w:rsidRDefault="00F74EBF" w:rsidP="00F74EBF">
      <w:pPr>
        <w:shd w:val="clear" w:color="auto" w:fill="FFFFFF"/>
        <w:spacing w:before="100" w:beforeAutospacing="1" w:after="100" w:afterAutospacing="1" w:line="408" w:lineRule="atLeast"/>
        <w:jc w:val="center"/>
        <w:rPr>
          <w:rFonts w:ascii="Lato" w:eastAsia="Times New Roman" w:hAnsi="Lato" w:cs="Times New Roman"/>
          <w:b/>
          <w:i/>
          <w:iCs/>
          <w:color w:val="000000"/>
          <w:sz w:val="48"/>
          <w:szCs w:val="48"/>
        </w:rPr>
      </w:pPr>
      <w:r>
        <w:rPr>
          <w:rFonts w:ascii="Lato" w:eastAsia="Times New Roman" w:hAnsi="Lato" w:cs="Times New Roman"/>
          <w:b/>
          <w:i/>
          <w:iCs/>
          <w:color w:val="000000"/>
          <w:sz w:val="48"/>
          <w:szCs w:val="48"/>
        </w:rPr>
        <w:t xml:space="preserve">Getting Started </w:t>
      </w:r>
      <w:r w:rsidRPr="00F74EBF">
        <w:rPr>
          <w:rFonts w:ascii="Lato" w:eastAsia="Times New Roman" w:hAnsi="Lato" w:cs="Times New Roman"/>
          <w:b/>
          <w:i/>
          <w:iCs/>
          <w:color w:val="000000"/>
          <w:sz w:val="48"/>
          <w:szCs w:val="48"/>
        </w:rPr>
        <w:t>FAQ</w:t>
      </w:r>
    </w:p>
    <w:p w:rsidR="00F74EBF" w:rsidRPr="00F74EBF" w:rsidRDefault="00E01E71" w:rsidP="00F74EBF">
      <w:pPr>
        <w:shd w:val="clear" w:color="auto" w:fill="FFFFFF"/>
        <w:spacing w:before="100" w:beforeAutospacing="1" w:after="100" w:afterAutospacing="1" w:line="408" w:lineRule="atLeast"/>
        <w:jc w:val="center"/>
        <w:rPr>
          <w:rFonts w:ascii="Lato" w:eastAsia="Times New Roman" w:hAnsi="Lato" w:cs="Times New Roman"/>
          <w:b/>
          <w:i/>
          <w:iCs/>
          <w:color w:val="000000"/>
          <w:sz w:val="48"/>
          <w:szCs w:val="48"/>
        </w:rPr>
      </w:pPr>
      <w:r>
        <w:rPr>
          <w:rFonts w:ascii="Lato" w:eastAsia="Times New Roman" w:hAnsi="Lato" w:cs="Times New Roman"/>
          <w:b/>
          <w:i/>
          <w:iCs/>
          <w:color w:val="000000"/>
          <w:sz w:val="48"/>
          <w:szCs w:val="48"/>
        </w:rPr>
        <w:t>2022-2023</w:t>
      </w:r>
      <w:bookmarkStart w:id="0" w:name="_GoBack"/>
      <w:bookmarkEnd w:id="0"/>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666BF">
        <w:rPr>
          <w:rFonts w:ascii="Lato" w:eastAsia="Times New Roman" w:hAnsi="Lato" w:cs="Times New Roman"/>
          <w:i/>
          <w:iCs/>
          <w:color w:val="000000"/>
          <w:sz w:val="21"/>
          <w:szCs w:val="21"/>
          <w:highlight w:val="yellow"/>
        </w:rPr>
        <w:t>Please read this entire page before clicking on the registration button, below.</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Registering your child for school in the Santa Rosa County school system is handled online. If you do not have Internet access, please contact the appropriate Grade Level Department for assistance. Once you have completed the on-line registration, you will need to contact your zoned school to make an appointment to complete the enrollment process. For enrollment transfers out of zone, the registration process must be completed before any transfer request can be processed. The documentation required to complete the enrollment process is listed under the </w:t>
      </w:r>
      <w:r w:rsidRPr="00F74EBF">
        <w:rPr>
          <w:rFonts w:ascii="Lato" w:eastAsia="Times New Roman" w:hAnsi="Lato" w:cs="Times New Roman"/>
          <w:b/>
          <w:bCs/>
          <w:color w:val="000000"/>
          <w:sz w:val="21"/>
          <w:szCs w:val="21"/>
        </w:rPr>
        <w:t>Reviewing the Requirements and Documentation</w:t>
      </w:r>
      <w:r w:rsidRPr="00F74EBF">
        <w:rPr>
          <w:rFonts w:ascii="Lato" w:eastAsia="Times New Roman" w:hAnsi="Lato" w:cs="Times New Roman"/>
          <w:color w:val="000000"/>
          <w:sz w:val="21"/>
          <w:szCs w:val="21"/>
        </w:rPr>
        <w:t xml:space="preserve"> section.</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Most schools begin the Kindergarten registration process at the end of April. Other grade levels typically register students any time during the summer months. For more specific information, please contact the appropriate Grade Level Department.</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b/>
          <w:bCs/>
          <w:color w:val="000000"/>
          <w:sz w:val="21"/>
          <w:szCs w:val="21"/>
          <w:u w:val="single"/>
        </w:rPr>
        <w:t>Grade Level Departments</w:t>
      </w:r>
      <w:r w:rsidRPr="00F74EBF">
        <w:rPr>
          <w:rFonts w:ascii="Lato" w:eastAsia="Times New Roman" w:hAnsi="Lato" w:cs="Times New Roman"/>
          <w:color w:val="000000"/>
          <w:sz w:val="21"/>
          <w:szCs w:val="21"/>
          <w:u w:val="single"/>
        </w:rPr>
        <w:br/>
      </w:r>
      <w:hyperlink r:id="rId5" w:history="1">
        <w:r w:rsidRPr="00F74EBF">
          <w:rPr>
            <w:rFonts w:ascii="Lato" w:eastAsia="Times New Roman" w:hAnsi="Lato" w:cs="Times New Roman"/>
            <w:color w:val="0000EE"/>
            <w:sz w:val="21"/>
            <w:szCs w:val="21"/>
            <w:u w:val="single"/>
          </w:rPr>
          <w:t>Elementary Schools</w:t>
        </w:r>
      </w:hyperlink>
      <w:r w:rsidRPr="00F74EBF">
        <w:rPr>
          <w:rFonts w:ascii="Lato" w:eastAsia="Times New Roman" w:hAnsi="Lato" w:cs="Times New Roman"/>
          <w:color w:val="000000"/>
          <w:sz w:val="21"/>
          <w:szCs w:val="21"/>
        </w:rPr>
        <w:t xml:space="preserve"> or 850-983-5062</w:t>
      </w:r>
      <w:r w:rsidRPr="00F74EBF">
        <w:rPr>
          <w:rFonts w:ascii="Lato" w:eastAsia="Times New Roman" w:hAnsi="Lato" w:cs="Times New Roman"/>
          <w:color w:val="000000"/>
          <w:sz w:val="21"/>
          <w:szCs w:val="21"/>
        </w:rPr>
        <w:br/>
      </w:r>
      <w:hyperlink r:id="rId6" w:history="1">
        <w:r w:rsidRPr="00F74EBF">
          <w:rPr>
            <w:rFonts w:ascii="Lato" w:eastAsia="Times New Roman" w:hAnsi="Lato" w:cs="Times New Roman"/>
            <w:color w:val="0000EE"/>
            <w:sz w:val="21"/>
            <w:szCs w:val="21"/>
            <w:u w:val="single"/>
          </w:rPr>
          <w:t>Middle Schools</w:t>
        </w:r>
      </w:hyperlink>
      <w:r w:rsidRPr="00F74EBF">
        <w:rPr>
          <w:rFonts w:ascii="Lato" w:eastAsia="Times New Roman" w:hAnsi="Lato" w:cs="Times New Roman"/>
          <w:color w:val="000000"/>
          <w:sz w:val="21"/>
          <w:szCs w:val="21"/>
        </w:rPr>
        <w:t xml:space="preserve"> or 850-983-5060</w:t>
      </w:r>
      <w:r w:rsidRPr="00F74EBF">
        <w:rPr>
          <w:rFonts w:ascii="Lato" w:eastAsia="Times New Roman" w:hAnsi="Lato" w:cs="Times New Roman"/>
          <w:color w:val="000000"/>
          <w:sz w:val="21"/>
          <w:szCs w:val="21"/>
        </w:rPr>
        <w:br/>
      </w:r>
      <w:hyperlink r:id="rId7" w:history="1">
        <w:r w:rsidRPr="00F74EBF">
          <w:rPr>
            <w:rFonts w:ascii="Lato" w:eastAsia="Times New Roman" w:hAnsi="Lato" w:cs="Times New Roman"/>
            <w:color w:val="0000EE"/>
            <w:sz w:val="21"/>
            <w:szCs w:val="21"/>
            <w:u w:val="single"/>
          </w:rPr>
          <w:t>High Schools</w:t>
        </w:r>
      </w:hyperlink>
      <w:r w:rsidRPr="00F74EBF">
        <w:rPr>
          <w:rFonts w:ascii="Lato" w:eastAsia="Times New Roman" w:hAnsi="Lato" w:cs="Times New Roman"/>
          <w:color w:val="000000"/>
          <w:sz w:val="21"/>
          <w:szCs w:val="21"/>
        </w:rPr>
        <w:t xml:space="preserve"> or 850-983-5056</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b/>
          <w:bCs/>
          <w:color w:val="000000"/>
          <w:sz w:val="21"/>
          <w:szCs w:val="21"/>
          <w:u w:val="single"/>
        </w:rPr>
        <w:t>Virtual Schools</w:t>
      </w:r>
      <w:r w:rsidRPr="00F74EBF">
        <w:rPr>
          <w:rFonts w:ascii="Lato" w:eastAsia="Times New Roman" w:hAnsi="Lato" w:cs="Times New Roman"/>
          <w:color w:val="000000"/>
          <w:sz w:val="21"/>
          <w:szCs w:val="21"/>
          <w:u w:val="single"/>
        </w:rPr>
        <w:br/>
      </w:r>
      <w:r w:rsidRPr="00F74EBF">
        <w:rPr>
          <w:rFonts w:ascii="Lato" w:eastAsia="Times New Roman" w:hAnsi="Lato" w:cs="Times New Roman"/>
          <w:color w:val="000000"/>
          <w:sz w:val="21"/>
          <w:szCs w:val="21"/>
        </w:rPr>
        <w:t>Prior to registering and choosing the virtual school option, please call 850-981-7860 to set up a time for a virtual school information session. More information regarding can be found on the </w:t>
      </w:r>
      <w:hyperlink r:id="rId8" w:tgtFrame="_blank" w:history="1">
        <w:r w:rsidRPr="00F74EBF">
          <w:rPr>
            <w:rFonts w:ascii="Lato" w:eastAsia="Times New Roman" w:hAnsi="Lato" w:cs="Times New Roman"/>
            <w:color w:val="0000EE"/>
            <w:sz w:val="21"/>
            <w:szCs w:val="21"/>
            <w:u w:val="single"/>
          </w:rPr>
          <w:t>Virtual Schools</w:t>
        </w:r>
      </w:hyperlink>
      <w:r w:rsidRPr="00F74EBF">
        <w:rPr>
          <w:rFonts w:ascii="Lato" w:eastAsia="Times New Roman" w:hAnsi="Lato" w:cs="Times New Roman"/>
          <w:color w:val="000000"/>
          <w:sz w:val="21"/>
          <w:szCs w:val="21"/>
        </w:rPr>
        <w:t> website.</w:t>
      </w:r>
    </w:p>
    <w:p w:rsid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b/>
          <w:bCs/>
          <w:color w:val="000000"/>
          <w:sz w:val="21"/>
          <w:szCs w:val="21"/>
          <w:u w:val="single"/>
        </w:rPr>
        <w:t>Pre-Kindergarten</w:t>
      </w:r>
      <w:r w:rsidRPr="00F74EBF">
        <w:rPr>
          <w:rFonts w:ascii="Lato" w:eastAsia="Times New Roman" w:hAnsi="Lato" w:cs="Times New Roman"/>
          <w:color w:val="000000"/>
          <w:sz w:val="21"/>
          <w:szCs w:val="21"/>
          <w:u w:val="single"/>
        </w:rPr>
        <w:br/>
      </w:r>
      <w:r w:rsidRPr="00F74EBF">
        <w:rPr>
          <w:rFonts w:ascii="Lato" w:eastAsia="Times New Roman" w:hAnsi="Lato" w:cs="Times New Roman"/>
          <w:color w:val="000000"/>
          <w:sz w:val="21"/>
          <w:szCs w:val="21"/>
        </w:rPr>
        <w:t xml:space="preserve">Enrollment into a </w:t>
      </w:r>
      <w:hyperlink r:id="rId9" w:history="1">
        <w:r w:rsidRPr="00F74EBF">
          <w:rPr>
            <w:rFonts w:ascii="Lato" w:eastAsia="Times New Roman" w:hAnsi="Lato" w:cs="Times New Roman"/>
            <w:color w:val="0000EE"/>
            <w:sz w:val="21"/>
            <w:szCs w:val="21"/>
            <w:u w:val="single"/>
          </w:rPr>
          <w:t>Pre-K program</w:t>
        </w:r>
      </w:hyperlink>
      <w:r w:rsidRPr="00F74EBF">
        <w:rPr>
          <w:rFonts w:ascii="Lato" w:eastAsia="Times New Roman" w:hAnsi="Lato" w:cs="Times New Roman"/>
          <w:color w:val="000000"/>
          <w:sz w:val="21"/>
          <w:szCs w:val="21"/>
        </w:rPr>
        <w:t xml:space="preserve"> is based on several requirements. For information regarding Pre-K student registration though the Head Start (Federal) or VPK (Voluntary Pre-K) programs, please contact the T.R. Jackson Pre-K Center at 850-983-5720. For Pre-K assessments Lisa Templeton in the ESE Department at 850-983-5582.</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b/>
          <w:bCs/>
          <w:color w:val="000000"/>
          <w:u w:val="single"/>
        </w:rPr>
      </w:pPr>
      <w:r w:rsidRPr="00F74EBF">
        <w:rPr>
          <w:rFonts w:ascii="Lato" w:eastAsia="Times New Roman" w:hAnsi="Lato" w:cs="Times New Roman"/>
          <w:b/>
          <w:bCs/>
          <w:color w:val="000000"/>
          <w:u w:val="single"/>
        </w:rPr>
        <w:lastRenderedPageBreak/>
        <w:t>School Choice</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b/>
          <w:bCs/>
          <w:color w:val="000000"/>
          <w:sz w:val="21"/>
          <w:szCs w:val="21"/>
        </w:rPr>
        <w:t xml:space="preserve">For student transfers/reassignments, please see </w:t>
      </w:r>
      <w:hyperlink r:id="rId10" w:tooltip="https://www.santarosa.k12.fl.us/choice/" w:history="1">
        <w:r w:rsidRPr="00F74EBF">
          <w:rPr>
            <w:rFonts w:ascii="Lato" w:eastAsia="Times New Roman" w:hAnsi="Lato" w:cs="Times New Roman"/>
            <w:b/>
            <w:bCs/>
            <w:color w:val="0000EE"/>
            <w:sz w:val="21"/>
            <w:szCs w:val="21"/>
            <w:u w:val="single"/>
          </w:rPr>
          <w:t>our School Choice page</w:t>
        </w:r>
      </w:hyperlink>
      <w:r w:rsidRPr="00F74EBF">
        <w:rPr>
          <w:rFonts w:ascii="Lato" w:eastAsia="Times New Roman" w:hAnsi="Lato" w:cs="Times New Roman"/>
          <w:b/>
          <w:bCs/>
          <w:color w:val="000000"/>
          <w:sz w:val="21"/>
          <w:szCs w:val="21"/>
        </w:rPr>
        <w:t>.</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b/>
          <w:bCs/>
          <w:color w:val="000000"/>
          <w:sz w:val="21"/>
          <w:szCs w:val="21"/>
          <w:u w:val="single"/>
        </w:rPr>
        <w:t>Support</w:t>
      </w:r>
      <w:r w:rsidRPr="00F74EBF">
        <w:rPr>
          <w:rFonts w:ascii="Lato" w:eastAsia="Times New Roman" w:hAnsi="Lato" w:cs="Times New Roman"/>
          <w:color w:val="000000"/>
          <w:sz w:val="21"/>
          <w:szCs w:val="21"/>
          <w:u w:val="single"/>
        </w:rPr>
        <w:br/>
      </w:r>
      <w:r w:rsidRPr="00F74EBF">
        <w:rPr>
          <w:rFonts w:ascii="Lato" w:eastAsia="Times New Roman" w:hAnsi="Lato" w:cs="Times New Roman"/>
          <w:color w:val="000000"/>
          <w:sz w:val="21"/>
          <w:szCs w:val="21"/>
        </w:rPr>
        <w:t>For general questions about the registration process, please contact the appropriate department listed above. For technical issues, please contact the ITS Helpline at 850-983-5098 during working hours (7:30-4:00), or email itshelp@santarosa.k12.fl.us. Please do not include private student information in an email.</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Please note, if the child you are registering lives in Santa Rosa County, they are eligible for a </w:t>
      </w:r>
      <w:r w:rsidRPr="00F74EBF">
        <w:rPr>
          <w:rFonts w:ascii="Lato" w:eastAsia="Times New Roman" w:hAnsi="Lato" w:cs="Times New Roman"/>
          <w:b/>
          <w:bCs/>
          <w:color w:val="000000"/>
          <w:sz w:val="21"/>
          <w:szCs w:val="21"/>
        </w:rPr>
        <w:t>free</w:t>
      </w:r>
      <w:r w:rsidRPr="00F74EBF">
        <w:rPr>
          <w:rFonts w:ascii="Lato" w:eastAsia="Times New Roman" w:hAnsi="Lato" w:cs="Times New Roman"/>
          <w:color w:val="000000"/>
          <w:sz w:val="21"/>
          <w:szCs w:val="21"/>
        </w:rPr>
        <w:t xml:space="preserve"> hearing screening/hearing evaluation provided by the Santa Rosa School District. Please contact Barbara Adkins in the Santa Rosa School District Audiology Clinic at 850-626-3072 to set up a time to have your child’s hearing tested. You will know the results at the time of testing and results will be furnished to your child’s school.</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b/>
          <w:bCs/>
          <w:color w:val="000000"/>
          <w:sz w:val="21"/>
          <w:szCs w:val="21"/>
        </w:rPr>
        <w:t>Please review the following section on what is required. Doing so will allow you to be prepared to complete the registration process.</w:t>
      </w:r>
    </w:p>
    <w:p w:rsidR="00F74EBF" w:rsidRPr="00F74EBF" w:rsidRDefault="00F74EBF" w:rsidP="00F74EBF">
      <w:pPr>
        <w:shd w:val="clear" w:color="auto" w:fill="FFFFFF"/>
        <w:spacing w:before="100" w:beforeAutospacing="1" w:after="100" w:afterAutospacing="1" w:line="240" w:lineRule="atLeast"/>
        <w:outlineLvl w:val="1"/>
        <w:rPr>
          <w:rFonts w:ascii="Lustria" w:eastAsia="Times New Roman" w:hAnsi="Lustria" w:cs="Times New Roman"/>
          <w:b/>
          <w:color w:val="000000"/>
          <w:spacing w:val="15"/>
          <w:sz w:val="41"/>
          <w:szCs w:val="41"/>
          <w:u w:val="single"/>
        </w:rPr>
      </w:pPr>
      <w:r w:rsidRPr="00F74EBF">
        <w:rPr>
          <w:rFonts w:ascii="Lustria" w:eastAsia="Times New Roman" w:hAnsi="Lustria" w:cs="Times New Roman"/>
          <w:b/>
          <w:color w:val="000000"/>
          <w:spacing w:val="15"/>
          <w:sz w:val="41"/>
          <w:szCs w:val="41"/>
          <w:u w:val="single"/>
        </w:rPr>
        <w:t>Reviewing the Requirements and Documentation</w:t>
      </w:r>
    </w:p>
    <w:p w:rsidR="00F74EBF" w:rsidRPr="00F74EBF" w:rsidRDefault="00F74EBF" w:rsidP="00F74EBF">
      <w:pPr>
        <w:shd w:val="clear" w:color="auto" w:fill="FFFFFF"/>
        <w:spacing w:before="100" w:beforeAutospacing="1" w:after="100" w:afterAutospacing="1" w:line="240" w:lineRule="atLeast"/>
        <w:outlineLvl w:val="2"/>
        <w:rPr>
          <w:rFonts w:ascii="Lustria" w:eastAsia="Times New Roman" w:hAnsi="Lustria" w:cs="Times New Roman"/>
          <w:b/>
          <w:color w:val="000000"/>
          <w:spacing w:val="15"/>
          <w:sz w:val="35"/>
          <w:szCs w:val="35"/>
        </w:rPr>
      </w:pPr>
      <w:r w:rsidRPr="00F74EBF">
        <w:rPr>
          <w:rFonts w:ascii="Lustria" w:eastAsia="Times New Roman" w:hAnsi="Lustria" w:cs="Times New Roman"/>
          <w:b/>
          <w:color w:val="000000"/>
          <w:spacing w:val="15"/>
          <w:sz w:val="35"/>
          <w:szCs w:val="35"/>
        </w:rPr>
        <w:t>Age Requirements</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Any child shall be eligible for admission to kindergarten if he or she has attained the age of five years on or before September 1 of the school year. However, a child who transfers from another state shall be admitted under the same age requirements as established in the state where he or she previously resided.</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For admission to first grade, a student shall be six years</w:t>
      </w:r>
      <w:r>
        <w:rPr>
          <w:rFonts w:ascii="Lato" w:eastAsia="Times New Roman" w:hAnsi="Lato" w:cs="Times New Roman"/>
          <w:color w:val="000000"/>
          <w:sz w:val="21"/>
          <w:szCs w:val="21"/>
        </w:rPr>
        <w:t xml:space="preserve"> old on or before September 1 </w:t>
      </w:r>
      <w:r w:rsidRPr="00F74EBF">
        <w:rPr>
          <w:rFonts w:ascii="Lato" w:eastAsia="Times New Roman" w:hAnsi="Lato" w:cs="Times New Roman"/>
          <w:color w:val="000000"/>
          <w:sz w:val="21"/>
          <w:szCs w:val="21"/>
        </w:rPr>
        <w:t>of the school year and shall satisfy one of the following requirements:</w:t>
      </w:r>
    </w:p>
    <w:p w:rsidR="00F74EBF" w:rsidRPr="00F74EBF" w:rsidRDefault="00F74EBF" w:rsidP="00F74EBF">
      <w:pPr>
        <w:numPr>
          <w:ilvl w:val="0"/>
          <w:numId w:val="1"/>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Previous enrollment and attendance in a Florida public school.</w:t>
      </w:r>
    </w:p>
    <w:p w:rsidR="00F74EBF" w:rsidRPr="00F74EBF" w:rsidRDefault="00F74EBF" w:rsidP="00F74EBF">
      <w:pPr>
        <w:numPr>
          <w:ilvl w:val="0"/>
          <w:numId w:val="1"/>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Satisfactory completion of kindergarten as specified in Florida Statute.</w:t>
      </w:r>
    </w:p>
    <w:p w:rsidR="00F74EBF" w:rsidRPr="00F74EBF" w:rsidRDefault="00F74EBF" w:rsidP="00F74EBF">
      <w:pPr>
        <w:numPr>
          <w:ilvl w:val="0"/>
          <w:numId w:val="1"/>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Previous attendance in an out-of-state school into which he or she was admitted based on age requirement established by the state of residency.</w:t>
      </w:r>
    </w:p>
    <w:p w:rsidR="00F74EBF" w:rsidRDefault="00F74EBF" w:rsidP="00F74EBF">
      <w:pPr>
        <w:shd w:val="clear" w:color="auto" w:fill="FFFFFF"/>
        <w:spacing w:before="100" w:beforeAutospacing="1" w:after="100" w:afterAutospacing="1" w:line="240" w:lineRule="atLeast"/>
        <w:outlineLvl w:val="2"/>
        <w:rPr>
          <w:rFonts w:ascii="Lustria" w:eastAsia="Times New Roman" w:hAnsi="Lustria" w:cs="Times New Roman"/>
          <w:b/>
          <w:color w:val="000000"/>
          <w:spacing w:val="15"/>
          <w:sz w:val="35"/>
          <w:szCs w:val="35"/>
        </w:rPr>
      </w:pPr>
    </w:p>
    <w:p w:rsidR="00F74EBF" w:rsidRPr="00F74EBF" w:rsidRDefault="00F74EBF" w:rsidP="00F74EBF">
      <w:pPr>
        <w:shd w:val="clear" w:color="auto" w:fill="FFFFFF"/>
        <w:spacing w:before="100" w:beforeAutospacing="1" w:after="100" w:afterAutospacing="1" w:line="240" w:lineRule="atLeast"/>
        <w:outlineLvl w:val="2"/>
        <w:rPr>
          <w:rFonts w:ascii="Lustria" w:eastAsia="Times New Roman" w:hAnsi="Lustria" w:cs="Times New Roman"/>
          <w:b/>
          <w:color w:val="000000"/>
          <w:spacing w:val="15"/>
          <w:sz w:val="35"/>
          <w:szCs w:val="35"/>
        </w:rPr>
      </w:pPr>
      <w:r w:rsidRPr="00F74EBF">
        <w:rPr>
          <w:rFonts w:ascii="Lustria" w:eastAsia="Times New Roman" w:hAnsi="Lustria" w:cs="Times New Roman"/>
          <w:b/>
          <w:color w:val="000000"/>
          <w:spacing w:val="15"/>
          <w:sz w:val="35"/>
          <w:szCs w:val="35"/>
        </w:rPr>
        <w:lastRenderedPageBreak/>
        <w:t>Birth Certificate</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For the child’s proof of age, the birth certificate must be supplied at the time of enrollment.</w:t>
      </w:r>
    </w:p>
    <w:p w:rsidR="00F74EBF" w:rsidRPr="00F74EBF" w:rsidRDefault="00F74EBF" w:rsidP="00F74EBF">
      <w:pPr>
        <w:shd w:val="clear" w:color="auto" w:fill="FFFFFF"/>
        <w:spacing w:before="100" w:beforeAutospacing="1" w:after="100" w:afterAutospacing="1" w:line="240" w:lineRule="atLeast"/>
        <w:outlineLvl w:val="2"/>
        <w:rPr>
          <w:rFonts w:ascii="Lustria" w:eastAsia="Times New Roman" w:hAnsi="Lustria" w:cs="Times New Roman"/>
          <w:b/>
          <w:color w:val="000000"/>
          <w:spacing w:val="15"/>
          <w:sz w:val="35"/>
          <w:szCs w:val="35"/>
        </w:rPr>
      </w:pPr>
      <w:r w:rsidRPr="00F74EBF">
        <w:rPr>
          <w:rFonts w:ascii="Lustria" w:eastAsia="Times New Roman" w:hAnsi="Lustria" w:cs="Times New Roman"/>
          <w:b/>
          <w:color w:val="000000"/>
          <w:spacing w:val="15"/>
          <w:sz w:val="35"/>
          <w:szCs w:val="35"/>
        </w:rPr>
        <w:t>Custody</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If any person other than a natural parent has custody of a child, proof of legal custody or guardianship must be provided before the child may be enrolled in a Santa Rosa County public school.</w:t>
      </w:r>
    </w:p>
    <w:p w:rsidR="00F74EBF" w:rsidRPr="00F74EBF" w:rsidRDefault="00F74EBF" w:rsidP="00F74EBF">
      <w:pPr>
        <w:shd w:val="clear" w:color="auto" w:fill="FFFFFF"/>
        <w:spacing w:before="100" w:beforeAutospacing="1" w:after="100" w:afterAutospacing="1" w:line="240" w:lineRule="atLeast"/>
        <w:outlineLvl w:val="2"/>
        <w:rPr>
          <w:rFonts w:ascii="Lustria" w:eastAsia="Times New Roman" w:hAnsi="Lustria" w:cs="Times New Roman"/>
          <w:b/>
          <w:color w:val="000000"/>
          <w:spacing w:val="15"/>
          <w:sz w:val="35"/>
          <w:szCs w:val="35"/>
        </w:rPr>
      </w:pPr>
      <w:r w:rsidRPr="00F74EBF">
        <w:rPr>
          <w:rFonts w:ascii="Lustria" w:eastAsia="Times New Roman" w:hAnsi="Lustria" w:cs="Times New Roman"/>
          <w:b/>
          <w:color w:val="000000"/>
          <w:spacing w:val="15"/>
          <w:sz w:val="35"/>
          <w:szCs w:val="35"/>
        </w:rPr>
        <w:t>Physical Examination</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Students in grades kindergarten through 12th grade who are making their initial entry into a Florida school must present a record of a physical examination completed within the past twelve months. Although a specific form is not required, it is recommended that Florida’s standardized School Entry Exam form (DH 3040) be used to document completion of a physical examination. It must be completed by a health care provider licensed to perform physical examinations. For students transferring to a Florida school, a comparable form from another state would be acceptable, if completed within one year. Visit the </w:t>
      </w:r>
      <w:hyperlink r:id="rId11" w:history="1">
        <w:r w:rsidRPr="00F74EBF">
          <w:rPr>
            <w:rFonts w:ascii="Lato" w:eastAsia="Times New Roman" w:hAnsi="Lato" w:cs="Times New Roman"/>
            <w:color w:val="0000EE"/>
            <w:sz w:val="21"/>
            <w:szCs w:val="21"/>
            <w:u w:val="single"/>
          </w:rPr>
          <w:t>Florida Department of Health</w:t>
        </w:r>
      </w:hyperlink>
      <w:r w:rsidRPr="00F74EBF">
        <w:rPr>
          <w:rFonts w:ascii="Lato" w:eastAsia="Times New Roman" w:hAnsi="Lato" w:cs="Times New Roman"/>
          <w:color w:val="000000"/>
          <w:sz w:val="21"/>
          <w:szCs w:val="21"/>
        </w:rPr>
        <w:t xml:space="preserve"> for more information.</w:t>
      </w:r>
    </w:p>
    <w:p w:rsidR="00F74EBF" w:rsidRPr="00F74EBF" w:rsidRDefault="00F74EBF" w:rsidP="00F74EBF">
      <w:pPr>
        <w:shd w:val="clear" w:color="auto" w:fill="FFFFFF"/>
        <w:spacing w:before="100" w:beforeAutospacing="1" w:after="100" w:afterAutospacing="1" w:line="240" w:lineRule="atLeast"/>
        <w:outlineLvl w:val="2"/>
        <w:rPr>
          <w:rFonts w:ascii="Lustria" w:eastAsia="Times New Roman" w:hAnsi="Lustria" w:cs="Times New Roman"/>
          <w:b/>
          <w:color w:val="000000"/>
          <w:spacing w:val="15"/>
          <w:sz w:val="35"/>
          <w:szCs w:val="35"/>
        </w:rPr>
      </w:pPr>
      <w:r w:rsidRPr="00F74EBF">
        <w:rPr>
          <w:rFonts w:ascii="Lustria" w:eastAsia="Times New Roman" w:hAnsi="Lustria" w:cs="Times New Roman"/>
          <w:b/>
          <w:color w:val="000000"/>
          <w:spacing w:val="15"/>
          <w:sz w:val="35"/>
          <w:szCs w:val="35"/>
        </w:rPr>
        <w:t>Immunization Requirements</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Florida Statute 1003.22 requires each child entering a Florida school for the first time to present a certificate of immunization from a licensed practicing physician or the County Health Department prior to entry into school. Visit </w:t>
      </w:r>
      <w:hyperlink r:id="rId12" w:history="1">
        <w:r w:rsidRPr="00F74EBF">
          <w:rPr>
            <w:rFonts w:ascii="Lato" w:eastAsia="Times New Roman" w:hAnsi="Lato" w:cs="Times New Roman"/>
            <w:color w:val="0000EE"/>
            <w:sz w:val="21"/>
            <w:szCs w:val="21"/>
            <w:u w:val="single"/>
          </w:rPr>
          <w:t>Immunize Florida</w:t>
        </w:r>
      </w:hyperlink>
      <w:r w:rsidRPr="00F74EBF">
        <w:rPr>
          <w:rFonts w:ascii="Lato" w:eastAsia="Times New Roman" w:hAnsi="Lato" w:cs="Times New Roman"/>
          <w:color w:val="000000"/>
          <w:sz w:val="21"/>
          <w:szCs w:val="21"/>
        </w:rPr>
        <w:t xml:space="preserve"> for information on the Florida Immunization Schedule. Pre-kindergarten and kindergarten students must have current immunizations before enrollment. Other students, including children enrolling under emergency or homeless conditions, will be allowed thirty days from the enrollment date to meet the immunization requirements. This information can be provided in one of two ways:</w:t>
      </w:r>
    </w:p>
    <w:p w:rsidR="00F74EBF" w:rsidRPr="00F74EBF" w:rsidRDefault="00F74EBF" w:rsidP="00F74EBF">
      <w:pPr>
        <w:numPr>
          <w:ilvl w:val="0"/>
          <w:numId w:val="2"/>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If the child’s social security number is provided to the district, the child’s immunization records can be provided electronically to the district through the Florida Department of Health.</w:t>
      </w:r>
    </w:p>
    <w:p w:rsidR="00F74EBF" w:rsidRPr="00F74EBF" w:rsidRDefault="00F74EBF" w:rsidP="00F74EBF">
      <w:pPr>
        <w:numPr>
          <w:ilvl w:val="0"/>
          <w:numId w:val="2"/>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Otherwise, the immunizations record must be provided on the Florida Certificate of Immunization (Form 680 or 681).</w:t>
      </w:r>
    </w:p>
    <w:p w:rsidR="00F74EBF" w:rsidRDefault="00F74EBF" w:rsidP="00F74EBF">
      <w:pPr>
        <w:shd w:val="clear" w:color="auto" w:fill="FFFFFF"/>
        <w:spacing w:before="100" w:beforeAutospacing="1" w:after="100" w:afterAutospacing="1" w:line="240" w:lineRule="atLeast"/>
        <w:outlineLvl w:val="2"/>
        <w:rPr>
          <w:rFonts w:ascii="Lustria" w:eastAsia="Times New Roman" w:hAnsi="Lustria" w:cs="Times New Roman"/>
          <w:b/>
          <w:color w:val="000000"/>
          <w:spacing w:val="15"/>
          <w:sz w:val="35"/>
          <w:szCs w:val="35"/>
        </w:rPr>
      </w:pPr>
    </w:p>
    <w:p w:rsidR="00F74EBF" w:rsidRPr="00F74EBF" w:rsidRDefault="00F74EBF" w:rsidP="00F74EBF">
      <w:pPr>
        <w:shd w:val="clear" w:color="auto" w:fill="FFFFFF"/>
        <w:spacing w:before="100" w:beforeAutospacing="1" w:after="100" w:afterAutospacing="1" w:line="240" w:lineRule="atLeast"/>
        <w:outlineLvl w:val="2"/>
        <w:rPr>
          <w:rFonts w:ascii="Lustria" w:eastAsia="Times New Roman" w:hAnsi="Lustria" w:cs="Times New Roman"/>
          <w:b/>
          <w:color w:val="000000"/>
          <w:spacing w:val="15"/>
          <w:sz w:val="35"/>
          <w:szCs w:val="35"/>
        </w:rPr>
      </w:pPr>
      <w:r w:rsidRPr="00F74EBF">
        <w:rPr>
          <w:rFonts w:ascii="Lustria" w:eastAsia="Times New Roman" w:hAnsi="Lustria" w:cs="Times New Roman"/>
          <w:b/>
          <w:color w:val="000000"/>
          <w:spacing w:val="15"/>
          <w:sz w:val="35"/>
          <w:szCs w:val="35"/>
        </w:rPr>
        <w:lastRenderedPageBreak/>
        <w:t>Proof of Residency</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You must provide a document showing your name and your resident address in Santa Rosa County, Florida. Examples include utility bills, bank statements, insurance policies, pay stubs, or government documents. If your current address is not in your name, a notarized letter from the landlord/owner/property manager is required. A driver’s license or post office box are </w:t>
      </w:r>
      <w:r w:rsidRPr="00F74EBF">
        <w:rPr>
          <w:rFonts w:ascii="Lato" w:eastAsia="Times New Roman" w:hAnsi="Lato" w:cs="Times New Roman"/>
          <w:b/>
          <w:bCs/>
          <w:color w:val="000000"/>
          <w:sz w:val="21"/>
          <w:szCs w:val="21"/>
        </w:rPr>
        <w:t>not</w:t>
      </w:r>
      <w:r w:rsidRPr="00F74EBF">
        <w:rPr>
          <w:rFonts w:ascii="Lato" w:eastAsia="Times New Roman" w:hAnsi="Lato" w:cs="Times New Roman"/>
          <w:color w:val="000000"/>
          <w:sz w:val="21"/>
          <w:szCs w:val="21"/>
        </w:rPr>
        <w:t xml:space="preserve"> acceptable.</w:t>
      </w:r>
    </w:p>
    <w:p w:rsidR="00F74EBF" w:rsidRPr="00F74EBF" w:rsidRDefault="00F74EBF" w:rsidP="00F74EBF">
      <w:pPr>
        <w:shd w:val="clear" w:color="auto" w:fill="FFFFFF"/>
        <w:spacing w:before="100" w:beforeAutospacing="1" w:after="100" w:afterAutospacing="1" w:line="240" w:lineRule="atLeast"/>
        <w:outlineLvl w:val="2"/>
        <w:rPr>
          <w:rFonts w:ascii="Lustria" w:eastAsia="Times New Roman" w:hAnsi="Lustria" w:cs="Times New Roman"/>
          <w:b/>
          <w:color w:val="000000"/>
          <w:spacing w:val="15"/>
          <w:sz w:val="35"/>
          <w:szCs w:val="35"/>
        </w:rPr>
      </w:pPr>
      <w:r w:rsidRPr="00F74EBF">
        <w:rPr>
          <w:rFonts w:ascii="Lustria" w:eastAsia="Times New Roman" w:hAnsi="Lustria" w:cs="Times New Roman"/>
          <w:b/>
          <w:color w:val="000000"/>
          <w:spacing w:val="15"/>
          <w:sz w:val="35"/>
          <w:szCs w:val="35"/>
        </w:rPr>
        <w:t>Incoming Transfers</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If the student is transferring from another school district, the following school records are needed for enrollment:</w:t>
      </w:r>
    </w:p>
    <w:p w:rsidR="00F74EBF" w:rsidRPr="00F74EBF" w:rsidRDefault="00F74EBF" w:rsidP="00F74EBF">
      <w:pPr>
        <w:numPr>
          <w:ilvl w:val="0"/>
          <w:numId w:val="3"/>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Student’s latest report card and/or transcript is needed for appropriate grade placement.</w:t>
      </w:r>
    </w:p>
    <w:p w:rsidR="00F74EBF" w:rsidRPr="00F74EBF" w:rsidRDefault="00F74EBF" w:rsidP="00F74EBF">
      <w:pPr>
        <w:numPr>
          <w:ilvl w:val="0"/>
          <w:numId w:val="3"/>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Withdrawal form or report card from previous school is required at registration.</w:t>
      </w:r>
    </w:p>
    <w:p w:rsidR="00F74EBF" w:rsidRPr="00F74EBF" w:rsidRDefault="00F74EBF" w:rsidP="00F74EBF">
      <w:pPr>
        <w:numPr>
          <w:ilvl w:val="0"/>
          <w:numId w:val="3"/>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Current Individual Education Plan (</w:t>
      </w:r>
      <w:r w:rsidRPr="00F74EBF">
        <w:rPr>
          <w:rFonts w:ascii="Lato" w:eastAsia="Times New Roman" w:hAnsi="Lato" w:cs="Times New Roman"/>
          <w:b/>
          <w:bCs/>
          <w:color w:val="000000"/>
          <w:sz w:val="21"/>
          <w:szCs w:val="21"/>
        </w:rPr>
        <w:t>IEP</w:t>
      </w:r>
      <w:r w:rsidRPr="00F74EBF">
        <w:rPr>
          <w:rFonts w:ascii="Lato" w:eastAsia="Times New Roman" w:hAnsi="Lato" w:cs="Times New Roman"/>
          <w:color w:val="000000"/>
          <w:sz w:val="21"/>
          <w:szCs w:val="21"/>
        </w:rPr>
        <w:t>) (Required if the student is an ESE student, gifted, SLD, speech, etc.)</w:t>
      </w:r>
    </w:p>
    <w:p w:rsidR="00F74EBF" w:rsidRPr="00F74EBF" w:rsidRDefault="00F74EBF" w:rsidP="00F74EBF">
      <w:pPr>
        <w:shd w:val="clear" w:color="auto" w:fill="FFFFFF"/>
        <w:spacing w:before="100" w:beforeAutospacing="1" w:after="100" w:afterAutospacing="1" w:line="240" w:lineRule="atLeast"/>
        <w:outlineLvl w:val="2"/>
        <w:rPr>
          <w:rFonts w:ascii="Lustria" w:eastAsia="Times New Roman" w:hAnsi="Lustria" w:cs="Times New Roman"/>
          <w:b/>
          <w:color w:val="000000"/>
          <w:spacing w:val="15"/>
          <w:sz w:val="35"/>
          <w:szCs w:val="35"/>
        </w:rPr>
      </w:pPr>
      <w:r w:rsidRPr="00F74EBF">
        <w:rPr>
          <w:rFonts w:ascii="Lustria" w:eastAsia="Times New Roman" w:hAnsi="Lustria" w:cs="Times New Roman"/>
          <w:b/>
          <w:color w:val="000000"/>
          <w:spacing w:val="15"/>
          <w:sz w:val="35"/>
          <w:szCs w:val="35"/>
        </w:rPr>
        <w:t>Social Security Numbers</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The school will ask to include the social security number in the student’s permanent records, though a student is not required to provide his or her social security number as a condition for enrollment or graduation. For more information, please refer to </w:t>
      </w:r>
      <w:hyperlink r:id="rId13" w:history="1">
        <w:r w:rsidRPr="00F74EBF">
          <w:rPr>
            <w:rFonts w:ascii="Lato" w:eastAsia="Times New Roman" w:hAnsi="Lato" w:cs="Times New Roman"/>
            <w:color w:val="0000EE"/>
            <w:sz w:val="21"/>
            <w:szCs w:val="21"/>
            <w:u w:val="single"/>
          </w:rPr>
          <w:t>Florida Statute: 1008.386.</w:t>
        </w:r>
      </w:hyperlink>
    </w:p>
    <w:p w:rsidR="00F74EBF" w:rsidRPr="00F74EBF" w:rsidRDefault="00F74EBF" w:rsidP="00F74EBF">
      <w:pPr>
        <w:shd w:val="clear" w:color="auto" w:fill="FFFFFF"/>
        <w:spacing w:before="100" w:beforeAutospacing="1" w:after="100" w:afterAutospacing="1" w:line="240" w:lineRule="atLeast"/>
        <w:outlineLvl w:val="2"/>
        <w:rPr>
          <w:rFonts w:ascii="Lustria" w:eastAsia="Times New Roman" w:hAnsi="Lustria" w:cs="Times New Roman"/>
          <w:b/>
          <w:color w:val="000000"/>
          <w:spacing w:val="15"/>
          <w:sz w:val="35"/>
          <w:szCs w:val="35"/>
        </w:rPr>
      </w:pPr>
      <w:r w:rsidRPr="00F74EBF">
        <w:rPr>
          <w:rFonts w:ascii="Lustria" w:eastAsia="Times New Roman" w:hAnsi="Lustria" w:cs="Times New Roman"/>
          <w:b/>
          <w:color w:val="000000"/>
          <w:spacing w:val="15"/>
          <w:sz w:val="35"/>
          <w:szCs w:val="35"/>
        </w:rPr>
        <w:t>Documentation Checklist</w:t>
      </w:r>
    </w:p>
    <w:tbl>
      <w:tblPr>
        <w:tblW w:w="0" w:type="auto"/>
        <w:tblCellMar>
          <w:top w:w="15" w:type="dxa"/>
          <w:left w:w="15" w:type="dxa"/>
          <w:bottom w:w="15" w:type="dxa"/>
          <w:right w:w="15" w:type="dxa"/>
        </w:tblCellMar>
        <w:tblLook w:val="04A0" w:firstRow="1" w:lastRow="0" w:firstColumn="1" w:lastColumn="0" w:noHBand="0" w:noVBand="1"/>
      </w:tblPr>
      <w:tblGrid>
        <w:gridCol w:w="3960"/>
        <w:gridCol w:w="2700"/>
        <w:gridCol w:w="2700"/>
      </w:tblGrid>
      <w:tr w:rsidR="00F74EBF" w:rsidRPr="00F74EBF" w:rsidTr="00F74EBF">
        <w:tc>
          <w:tcPr>
            <w:tcW w:w="3960" w:type="dxa"/>
            <w:tcMar>
              <w:top w:w="135" w:type="dxa"/>
              <w:left w:w="360" w:type="dxa"/>
              <w:bottom w:w="135" w:type="dxa"/>
              <w:right w:w="360" w:type="dxa"/>
            </w:tcMar>
            <w:vAlign w:val="center"/>
            <w:hideMark/>
          </w:tcPr>
          <w:p w:rsidR="00F74EBF" w:rsidRPr="00F74EBF" w:rsidRDefault="00F74EBF" w:rsidP="00F74EBF">
            <w:pPr>
              <w:spacing w:after="0" w:line="408" w:lineRule="atLeast"/>
              <w:rPr>
                <w:rFonts w:ascii="Lato" w:eastAsia="Times New Roman" w:hAnsi="Lato" w:cs="Times New Roman"/>
                <w:b/>
                <w:bCs/>
                <w:color w:val="555555"/>
                <w:sz w:val="21"/>
                <w:szCs w:val="21"/>
              </w:rPr>
            </w:pPr>
            <w:r w:rsidRPr="00F74EBF">
              <w:rPr>
                <w:rFonts w:ascii="Lato" w:eastAsia="Times New Roman" w:hAnsi="Lato" w:cs="Times New Roman"/>
                <w:b/>
                <w:bCs/>
                <w:color w:val="555555"/>
                <w:sz w:val="21"/>
                <w:szCs w:val="21"/>
              </w:rPr>
              <w:t>Document</w:t>
            </w:r>
          </w:p>
        </w:tc>
        <w:tc>
          <w:tcPr>
            <w:tcW w:w="2700" w:type="dxa"/>
            <w:tcMar>
              <w:top w:w="135" w:type="dxa"/>
              <w:left w:w="360" w:type="dxa"/>
              <w:bottom w:w="135" w:type="dxa"/>
              <w:right w:w="360" w:type="dxa"/>
            </w:tcMar>
            <w:vAlign w:val="center"/>
            <w:hideMark/>
          </w:tcPr>
          <w:p w:rsidR="00F74EBF" w:rsidRPr="00F74EBF" w:rsidRDefault="00F74EBF" w:rsidP="00F74EBF">
            <w:pPr>
              <w:spacing w:after="0" w:line="408" w:lineRule="atLeast"/>
              <w:jc w:val="center"/>
              <w:rPr>
                <w:rFonts w:ascii="Lato" w:eastAsia="Times New Roman" w:hAnsi="Lato" w:cs="Times New Roman"/>
                <w:b/>
                <w:bCs/>
                <w:color w:val="555555"/>
                <w:sz w:val="21"/>
                <w:szCs w:val="21"/>
              </w:rPr>
            </w:pPr>
            <w:r w:rsidRPr="00F74EBF">
              <w:rPr>
                <w:rFonts w:ascii="Lato" w:eastAsia="Times New Roman" w:hAnsi="Lato" w:cs="Times New Roman"/>
                <w:b/>
                <w:bCs/>
                <w:color w:val="555555"/>
                <w:sz w:val="21"/>
                <w:szCs w:val="21"/>
              </w:rPr>
              <w:t>Can be scanned and uploaded during the online registration process</w:t>
            </w:r>
          </w:p>
        </w:tc>
        <w:tc>
          <w:tcPr>
            <w:tcW w:w="2700" w:type="dxa"/>
            <w:tcMar>
              <w:top w:w="135" w:type="dxa"/>
              <w:left w:w="360" w:type="dxa"/>
              <w:bottom w:w="135" w:type="dxa"/>
              <w:right w:w="360" w:type="dxa"/>
            </w:tcMar>
            <w:vAlign w:val="center"/>
            <w:hideMark/>
          </w:tcPr>
          <w:p w:rsidR="00F74EBF" w:rsidRPr="00F74EBF" w:rsidRDefault="00F74EBF" w:rsidP="00F74EBF">
            <w:pPr>
              <w:spacing w:after="0" w:line="408" w:lineRule="atLeast"/>
              <w:jc w:val="center"/>
              <w:rPr>
                <w:rFonts w:ascii="Lato" w:eastAsia="Times New Roman" w:hAnsi="Lato" w:cs="Times New Roman"/>
                <w:b/>
                <w:bCs/>
                <w:color w:val="555555"/>
                <w:sz w:val="21"/>
                <w:szCs w:val="21"/>
              </w:rPr>
            </w:pPr>
            <w:r w:rsidRPr="00F74EBF">
              <w:rPr>
                <w:rFonts w:ascii="Lato" w:eastAsia="Times New Roman" w:hAnsi="Lato" w:cs="Times New Roman"/>
                <w:b/>
                <w:bCs/>
                <w:color w:val="555555"/>
                <w:sz w:val="21"/>
                <w:szCs w:val="21"/>
              </w:rPr>
              <w:t>Must be verified/scanned at the school to complete the enrollment process</w:t>
            </w:r>
          </w:p>
        </w:tc>
      </w:tr>
      <w:tr w:rsidR="00F74EBF" w:rsidRPr="00F74EBF" w:rsidTr="00F74EBF">
        <w:tc>
          <w:tcPr>
            <w:tcW w:w="396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Birth Certificate</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r>
      <w:tr w:rsidR="00F74EBF" w:rsidRPr="00F74EBF" w:rsidTr="00F74EBF">
        <w:tc>
          <w:tcPr>
            <w:tcW w:w="396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Custody Documentation </w:t>
            </w:r>
            <w:r w:rsidRPr="00F74EBF">
              <w:rPr>
                <w:rFonts w:ascii="Lato" w:eastAsia="Times New Roman" w:hAnsi="Lato" w:cs="Times New Roman"/>
                <w:i/>
                <w:iCs/>
                <w:color w:val="000000"/>
                <w:sz w:val="21"/>
                <w:szCs w:val="21"/>
              </w:rPr>
              <w:t>as needed</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r>
      <w:tr w:rsidR="00F74EBF" w:rsidRPr="00F74EBF" w:rsidTr="00F74EBF">
        <w:tc>
          <w:tcPr>
            <w:tcW w:w="396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lastRenderedPageBreak/>
              <w:t>Physical Examination form</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r>
      <w:tr w:rsidR="00F74EBF" w:rsidRPr="00F74EBF" w:rsidTr="00F74EBF">
        <w:tc>
          <w:tcPr>
            <w:tcW w:w="396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Immunization form</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r>
      <w:tr w:rsidR="00F74EBF" w:rsidRPr="00F74EBF" w:rsidTr="00F74EBF">
        <w:tc>
          <w:tcPr>
            <w:tcW w:w="396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Proof of Residency</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r>
      <w:tr w:rsidR="00F74EBF" w:rsidRPr="00F74EBF" w:rsidTr="00F74EBF">
        <w:tc>
          <w:tcPr>
            <w:tcW w:w="396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Transfer Documentations </w:t>
            </w:r>
            <w:r w:rsidRPr="00F74EBF">
              <w:rPr>
                <w:rFonts w:ascii="Lato" w:eastAsia="Times New Roman" w:hAnsi="Lato" w:cs="Times New Roman"/>
                <w:i/>
                <w:iCs/>
                <w:color w:val="000000"/>
                <w:sz w:val="21"/>
                <w:szCs w:val="21"/>
              </w:rPr>
              <w:t>as needed</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Yes</w:t>
            </w:r>
          </w:p>
        </w:tc>
      </w:tr>
      <w:tr w:rsidR="00F74EBF" w:rsidRPr="00F74EBF" w:rsidTr="00F74EBF">
        <w:tc>
          <w:tcPr>
            <w:tcW w:w="396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Social Security Number (optional)</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b/>
                <w:bCs/>
                <w:color w:val="000000"/>
                <w:sz w:val="21"/>
                <w:szCs w:val="21"/>
              </w:rPr>
              <w:t>No</w:t>
            </w:r>
          </w:p>
        </w:tc>
        <w:tc>
          <w:tcPr>
            <w:tcW w:w="2700" w:type="dxa"/>
            <w:tcBorders>
              <w:top w:val="single" w:sz="6" w:space="0" w:color="EEEEEE"/>
            </w:tcBorders>
            <w:tcMar>
              <w:top w:w="90" w:type="dxa"/>
              <w:left w:w="360" w:type="dxa"/>
              <w:bottom w:w="90" w:type="dxa"/>
              <w:right w:w="360" w:type="dxa"/>
            </w:tcMar>
            <w:vAlign w:val="center"/>
            <w:hideMark/>
          </w:tcPr>
          <w:p w:rsidR="00F74EBF" w:rsidRPr="00F74EBF" w:rsidRDefault="00F74EBF" w:rsidP="00F74EBF">
            <w:pPr>
              <w:spacing w:after="0"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Only if SSN is provided</w:t>
            </w:r>
          </w:p>
        </w:tc>
      </w:tr>
    </w:tbl>
    <w:p w:rsidR="00F74EBF" w:rsidRPr="00F74EBF" w:rsidRDefault="00F74EBF" w:rsidP="00F74EBF">
      <w:pPr>
        <w:shd w:val="clear" w:color="auto" w:fill="FFFFFF"/>
        <w:spacing w:before="100" w:beforeAutospacing="1" w:after="100" w:afterAutospacing="1" w:line="240" w:lineRule="atLeast"/>
        <w:outlineLvl w:val="1"/>
        <w:rPr>
          <w:rFonts w:ascii="Lustria" w:eastAsia="Times New Roman" w:hAnsi="Lustria" w:cs="Times New Roman"/>
          <w:color w:val="000000"/>
          <w:spacing w:val="15"/>
          <w:sz w:val="41"/>
          <w:szCs w:val="41"/>
        </w:rPr>
      </w:pPr>
      <w:r w:rsidRPr="00F74EBF">
        <w:rPr>
          <w:rFonts w:ascii="Lustria" w:eastAsia="Times New Roman" w:hAnsi="Lustria" w:cs="Times New Roman"/>
          <w:color w:val="000000"/>
          <w:spacing w:val="15"/>
          <w:sz w:val="41"/>
          <w:szCs w:val="41"/>
        </w:rPr>
        <w:t>Registering</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The registration process begins with creating an account for yourself if you don’t already have one. This will be your Parent Portal account. From there, you will be able to register your children.</w:t>
      </w:r>
    </w:p>
    <w:p w:rsidR="00F74EBF" w:rsidRPr="00F74EBF" w:rsidRDefault="00E01E71" w:rsidP="00F74EBF">
      <w:pPr>
        <w:shd w:val="clear" w:color="auto" w:fill="FFFFFF"/>
        <w:spacing w:after="0" w:line="408" w:lineRule="atLeast"/>
        <w:rPr>
          <w:rFonts w:ascii="Lato" w:eastAsia="Times New Roman" w:hAnsi="Lato" w:cs="Times New Roman"/>
          <w:color w:val="000000"/>
          <w:sz w:val="21"/>
          <w:szCs w:val="21"/>
        </w:rPr>
      </w:pPr>
      <w:hyperlink r:id="rId14" w:tgtFrame="_blank" w:history="1">
        <w:r w:rsidR="00F74EBF" w:rsidRPr="00F666BF">
          <w:rPr>
            <w:rFonts w:ascii="Lato" w:eastAsia="Times New Roman" w:hAnsi="Lato" w:cs="Times New Roman"/>
            <w:color w:val="0000EE"/>
            <w:sz w:val="30"/>
            <w:szCs w:val="30"/>
            <w:highlight w:val="green"/>
            <w:u w:val="single"/>
            <w:bdr w:val="single" w:sz="12" w:space="4" w:color="auto" w:frame="1"/>
          </w:rPr>
          <w:t>Start here at the Santa Rosa Parent Portal Registration Site</w:t>
        </w:r>
      </w:hyperlink>
      <w:r w:rsidR="00F74EBF" w:rsidRPr="00F74EBF">
        <w:rPr>
          <w:rFonts w:ascii="Lato" w:eastAsia="Times New Roman" w:hAnsi="Lato" w:cs="Times New Roman"/>
          <w:color w:val="000000"/>
          <w:sz w:val="21"/>
          <w:szCs w:val="21"/>
        </w:rPr>
        <w:t xml:space="preserve"> </w:t>
      </w:r>
    </w:p>
    <w:p w:rsidR="00F74EBF" w:rsidRPr="00F74EBF" w:rsidRDefault="00F74EBF" w:rsidP="00F74EBF">
      <w:pPr>
        <w:shd w:val="clear" w:color="auto" w:fill="FFFFFF"/>
        <w:spacing w:before="100" w:beforeAutospacing="1" w:after="100" w:afterAutospacing="1" w:line="408"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For technical issues with the online registration process, please contact </w:t>
      </w:r>
      <w:hyperlink r:id="rId15" w:history="1">
        <w:r w:rsidRPr="00F74EBF">
          <w:rPr>
            <w:rFonts w:ascii="Lato" w:eastAsia="Times New Roman" w:hAnsi="Lato" w:cs="Times New Roman"/>
            <w:color w:val="0000EE"/>
            <w:sz w:val="21"/>
            <w:szCs w:val="21"/>
            <w:u w:val="single"/>
          </w:rPr>
          <w:t>ITSHelp@santarosa.k12.fl.us</w:t>
        </w:r>
      </w:hyperlink>
      <w:r w:rsidRPr="00F74EBF">
        <w:rPr>
          <w:rFonts w:ascii="Lato" w:eastAsia="Times New Roman" w:hAnsi="Lato" w:cs="Times New Roman"/>
          <w:color w:val="000000"/>
          <w:sz w:val="21"/>
          <w:szCs w:val="21"/>
        </w:rPr>
        <w:t xml:space="preserve"> or (850) 983-5098. All other questions should be directed to the appropriate Grade Level Department listed at the top of this document.</w:t>
      </w:r>
    </w:p>
    <w:p w:rsidR="00F74EBF" w:rsidRPr="00F74EBF" w:rsidRDefault="00F74EBF" w:rsidP="00F74EBF">
      <w:pPr>
        <w:shd w:val="clear" w:color="auto" w:fill="FFFFFF"/>
        <w:spacing w:before="100" w:beforeAutospacing="1" w:after="100" w:afterAutospacing="1" w:line="240" w:lineRule="atLeast"/>
        <w:outlineLvl w:val="1"/>
        <w:rPr>
          <w:rFonts w:ascii="Lustria" w:eastAsia="Times New Roman" w:hAnsi="Lustria" w:cs="Times New Roman"/>
          <w:color w:val="000000"/>
          <w:spacing w:val="15"/>
          <w:sz w:val="41"/>
          <w:szCs w:val="41"/>
        </w:rPr>
      </w:pPr>
      <w:r w:rsidRPr="00F74EBF">
        <w:rPr>
          <w:rFonts w:ascii="Lustria" w:eastAsia="Times New Roman" w:hAnsi="Lustria" w:cs="Times New Roman"/>
          <w:color w:val="000000"/>
          <w:spacing w:val="15"/>
          <w:sz w:val="41"/>
          <w:szCs w:val="41"/>
        </w:rPr>
        <w:t>Helpful Resolutions</w:t>
      </w:r>
    </w:p>
    <w:p w:rsidR="00F74EBF" w:rsidRPr="00F74EBF" w:rsidRDefault="00F74EBF" w:rsidP="00F74EBF">
      <w:pPr>
        <w:numPr>
          <w:ilvl w:val="0"/>
          <w:numId w:val="4"/>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My street address is not validating. </w:t>
      </w:r>
    </w:p>
    <w:p w:rsidR="00F74EBF" w:rsidRPr="00F74EBF" w:rsidRDefault="00F74EBF" w:rsidP="00F74EBF">
      <w:pPr>
        <w:numPr>
          <w:ilvl w:val="1"/>
          <w:numId w:val="4"/>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Contact ITSHelp@santarosa.k12.fl.us or (850) 983-5098</w:t>
      </w:r>
    </w:p>
    <w:p w:rsidR="00F74EBF" w:rsidRPr="00F74EBF" w:rsidRDefault="00F74EBF" w:rsidP="00F74EBF">
      <w:pPr>
        <w:numPr>
          <w:ilvl w:val="0"/>
          <w:numId w:val="4"/>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I am locked out of the registration site because of too many login attempts. </w:t>
      </w:r>
    </w:p>
    <w:p w:rsidR="00F74EBF" w:rsidRPr="00F74EBF" w:rsidRDefault="00F74EBF" w:rsidP="00F74EBF">
      <w:pPr>
        <w:numPr>
          <w:ilvl w:val="1"/>
          <w:numId w:val="4"/>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Wait 2 hours and try again.</w:t>
      </w:r>
    </w:p>
    <w:p w:rsidR="00F74EBF" w:rsidRPr="00F74EBF" w:rsidRDefault="00F74EBF" w:rsidP="00F74EBF">
      <w:pPr>
        <w:numPr>
          <w:ilvl w:val="0"/>
          <w:numId w:val="4"/>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I want my child to go to a different school than their zoned school. </w:t>
      </w:r>
    </w:p>
    <w:p w:rsidR="00F74EBF" w:rsidRPr="00F74EBF" w:rsidRDefault="00F74EBF" w:rsidP="00F74EBF">
      <w:pPr>
        <w:numPr>
          <w:ilvl w:val="1"/>
          <w:numId w:val="4"/>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After you have completed the registration process for your children, please use the Request for Student Transfer Application from the list of Forms available in your parent portal.</w:t>
      </w:r>
    </w:p>
    <w:p w:rsidR="00F74EBF" w:rsidRPr="00F74EBF" w:rsidRDefault="00F74EBF" w:rsidP="00F74EBF">
      <w:pPr>
        <w:numPr>
          <w:ilvl w:val="0"/>
          <w:numId w:val="4"/>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 xml:space="preserve">I want to schedule an assessment for my Kindergartener. </w:t>
      </w:r>
    </w:p>
    <w:p w:rsidR="00F74EBF" w:rsidRPr="00F74EBF" w:rsidRDefault="00F74EBF" w:rsidP="00F74EBF">
      <w:pPr>
        <w:numPr>
          <w:ilvl w:val="1"/>
          <w:numId w:val="4"/>
        </w:numPr>
        <w:shd w:val="clear" w:color="auto" w:fill="FFFFFF"/>
        <w:spacing w:before="100" w:beforeAutospacing="1" w:after="100" w:afterAutospacing="1" w:line="390" w:lineRule="atLeast"/>
        <w:rPr>
          <w:rFonts w:ascii="Lato" w:eastAsia="Times New Roman" w:hAnsi="Lato" w:cs="Times New Roman"/>
          <w:color w:val="000000"/>
          <w:sz w:val="21"/>
          <w:szCs w:val="21"/>
        </w:rPr>
      </w:pPr>
      <w:r w:rsidRPr="00F74EBF">
        <w:rPr>
          <w:rFonts w:ascii="Lato" w:eastAsia="Times New Roman" w:hAnsi="Lato" w:cs="Times New Roman"/>
          <w:color w:val="000000"/>
          <w:sz w:val="21"/>
          <w:szCs w:val="21"/>
        </w:rPr>
        <w:t>The school that your child is enrolled in will contact you to schedule the assessment.</w:t>
      </w:r>
    </w:p>
    <w:p w:rsidR="00F74EBF" w:rsidRDefault="00F74EBF"/>
    <w:sectPr w:rsidR="00F74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auto"/>
    <w:pitch w:val="default"/>
  </w:font>
  <w:font w:name="Lustri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E6ED8"/>
    <w:multiLevelType w:val="multilevel"/>
    <w:tmpl w:val="5B76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42F04"/>
    <w:multiLevelType w:val="multilevel"/>
    <w:tmpl w:val="C9DC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F01997"/>
    <w:multiLevelType w:val="multilevel"/>
    <w:tmpl w:val="D680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FE3039"/>
    <w:multiLevelType w:val="multilevel"/>
    <w:tmpl w:val="74B81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BF"/>
    <w:rsid w:val="003875E0"/>
    <w:rsid w:val="00E01E71"/>
    <w:rsid w:val="00E1316D"/>
    <w:rsid w:val="00F666BF"/>
    <w:rsid w:val="00F7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217D"/>
  <w15:chartTrackingRefBased/>
  <w15:docId w15:val="{627DFBC7-66C0-4356-BA5D-FFCD315D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95395">
      <w:bodyDiv w:val="1"/>
      <w:marLeft w:val="0"/>
      <w:marRight w:val="0"/>
      <w:marTop w:val="0"/>
      <w:marBottom w:val="0"/>
      <w:divBdr>
        <w:top w:val="none" w:sz="0" w:space="0" w:color="auto"/>
        <w:left w:val="none" w:sz="0" w:space="0" w:color="auto"/>
        <w:bottom w:val="none" w:sz="0" w:space="0" w:color="auto"/>
        <w:right w:val="none" w:sz="0" w:space="0" w:color="auto"/>
      </w:divBdr>
      <w:divsChild>
        <w:div w:id="928121000">
          <w:marLeft w:val="0"/>
          <w:marRight w:val="0"/>
          <w:marTop w:val="195"/>
          <w:marBottom w:val="0"/>
          <w:divBdr>
            <w:top w:val="none" w:sz="0" w:space="0" w:color="auto"/>
            <w:left w:val="none" w:sz="0" w:space="0" w:color="auto"/>
            <w:bottom w:val="none" w:sz="0" w:space="0" w:color="auto"/>
            <w:right w:val="none" w:sz="0" w:space="0" w:color="auto"/>
          </w:divBdr>
          <w:divsChild>
            <w:div w:id="785659325">
              <w:marLeft w:val="0"/>
              <w:marRight w:val="0"/>
              <w:marTop w:val="0"/>
              <w:marBottom w:val="0"/>
              <w:divBdr>
                <w:top w:val="none" w:sz="0" w:space="0" w:color="auto"/>
                <w:left w:val="none" w:sz="0" w:space="0" w:color="auto"/>
                <w:bottom w:val="none" w:sz="0" w:space="0" w:color="auto"/>
                <w:right w:val="none" w:sz="0" w:space="0" w:color="auto"/>
              </w:divBdr>
              <w:divsChild>
                <w:div w:id="1272787415">
                  <w:marLeft w:val="0"/>
                  <w:marRight w:val="0"/>
                  <w:marTop w:val="0"/>
                  <w:marBottom w:val="0"/>
                  <w:divBdr>
                    <w:top w:val="none" w:sz="0" w:space="0" w:color="auto"/>
                    <w:left w:val="none" w:sz="0" w:space="0" w:color="auto"/>
                    <w:bottom w:val="none" w:sz="0" w:space="0" w:color="auto"/>
                    <w:right w:val="none" w:sz="0" w:space="0" w:color="auto"/>
                  </w:divBdr>
                  <w:divsChild>
                    <w:div w:id="536434986">
                      <w:marLeft w:val="0"/>
                      <w:marRight w:val="0"/>
                      <w:marTop w:val="0"/>
                      <w:marBottom w:val="0"/>
                      <w:divBdr>
                        <w:top w:val="none" w:sz="0" w:space="0" w:color="auto"/>
                        <w:left w:val="none" w:sz="0" w:space="0" w:color="auto"/>
                        <w:bottom w:val="none" w:sz="0" w:space="0" w:color="auto"/>
                        <w:right w:val="none" w:sz="0" w:space="0" w:color="auto"/>
                      </w:divBdr>
                      <w:divsChild>
                        <w:div w:id="1483691445">
                          <w:marLeft w:val="0"/>
                          <w:marRight w:val="0"/>
                          <w:marTop w:val="0"/>
                          <w:marBottom w:val="0"/>
                          <w:divBdr>
                            <w:top w:val="none" w:sz="0" w:space="0" w:color="auto"/>
                            <w:left w:val="none" w:sz="0" w:space="0" w:color="auto"/>
                            <w:bottom w:val="none" w:sz="0" w:space="0" w:color="auto"/>
                            <w:right w:val="none" w:sz="0" w:space="0" w:color="auto"/>
                          </w:divBdr>
                          <w:divsChild>
                            <w:div w:id="204877115">
                              <w:marLeft w:val="0"/>
                              <w:marRight w:val="0"/>
                              <w:marTop w:val="0"/>
                              <w:marBottom w:val="0"/>
                              <w:divBdr>
                                <w:top w:val="none" w:sz="0" w:space="0" w:color="auto"/>
                                <w:left w:val="none" w:sz="0" w:space="0" w:color="auto"/>
                                <w:bottom w:val="none" w:sz="0" w:space="0" w:color="auto"/>
                                <w:right w:val="none" w:sz="0" w:space="0" w:color="auto"/>
                              </w:divBdr>
                              <w:divsChild>
                                <w:div w:id="265581987">
                                  <w:marLeft w:val="0"/>
                                  <w:marRight w:val="0"/>
                                  <w:marTop w:val="0"/>
                                  <w:marBottom w:val="0"/>
                                  <w:divBdr>
                                    <w:top w:val="none" w:sz="0" w:space="0" w:color="auto"/>
                                    <w:left w:val="none" w:sz="0" w:space="0" w:color="auto"/>
                                    <w:bottom w:val="none" w:sz="0" w:space="0" w:color="auto"/>
                                    <w:right w:val="none" w:sz="0" w:space="0" w:color="auto"/>
                                  </w:divBdr>
                                  <w:divsChild>
                                    <w:div w:id="1380596247">
                                      <w:marLeft w:val="0"/>
                                      <w:marRight w:val="0"/>
                                      <w:marTop w:val="0"/>
                                      <w:marBottom w:val="0"/>
                                      <w:divBdr>
                                        <w:top w:val="none" w:sz="0" w:space="0" w:color="auto"/>
                                        <w:left w:val="none" w:sz="0" w:space="0" w:color="auto"/>
                                        <w:bottom w:val="none" w:sz="0" w:space="0" w:color="auto"/>
                                        <w:right w:val="none" w:sz="0" w:space="0" w:color="auto"/>
                                      </w:divBdr>
                                      <w:divsChild>
                                        <w:div w:id="1793010943">
                                          <w:marLeft w:val="0"/>
                                          <w:marRight w:val="0"/>
                                          <w:marTop w:val="100"/>
                                          <w:marBottom w:val="100"/>
                                          <w:divBdr>
                                            <w:top w:val="none" w:sz="0" w:space="0" w:color="auto"/>
                                            <w:left w:val="none" w:sz="0" w:space="0" w:color="auto"/>
                                            <w:bottom w:val="none" w:sz="0" w:space="0" w:color="auto"/>
                                            <w:right w:val="none" w:sz="0" w:space="0" w:color="auto"/>
                                          </w:divBdr>
                                          <w:divsChild>
                                            <w:div w:id="968584636">
                                              <w:marLeft w:val="0"/>
                                              <w:marRight w:val="0"/>
                                              <w:marTop w:val="0"/>
                                              <w:marBottom w:val="0"/>
                                              <w:divBdr>
                                                <w:top w:val="none" w:sz="0" w:space="0" w:color="auto"/>
                                                <w:left w:val="none" w:sz="0" w:space="0" w:color="auto"/>
                                                <w:bottom w:val="none" w:sz="0" w:space="0" w:color="auto"/>
                                                <w:right w:val="none" w:sz="0" w:space="0" w:color="auto"/>
                                              </w:divBdr>
                                              <w:divsChild>
                                                <w:div w:id="872426286">
                                                  <w:marLeft w:val="0"/>
                                                  <w:marRight w:val="0"/>
                                                  <w:marTop w:val="0"/>
                                                  <w:marBottom w:val="0"/>
                                                  <w:divBdr>
                                                    <w:top w:val="none" w:sz="0" w:space="0" w:color="auto"/>
                                                    <w:left w:val="none" w:sz="0" w:space="0" w:color="auto"/>
                                                    <w:bottom w:val="none" w:sz="0" w:space="0" w:color="auto"/>
                                                    <w:right w:val="none" w:sz="0" w:space="0" w:color="auto"/>
                                                  </w:divBdr>
                                                  <w:divsChild>
                                                    <w:div w:id="2061853514">
                                                      <w:marLeft w:val="0"/>
                                                      <w:marRight w:val="0"/>
                                                      <w:marTop w:val="0"/>
                                                      <w:marBottom w:val="0"/>
                                                      <w:divBdr>
                                                        <w:top w:val="none" w:sz="0" w:space="0" w:color="auto"/>
                                                        <w:left w:val="none" w:sz="0" w:space="0" w:color="auto"/>
                                                        <w:bottom w:val="none" w:sz="0" w:space="0" w:color="auto"/>
                                                        <w:right w:val="none" w:sz="0" w:space="0" w:color="auto"/>
                                                      </w:divBdr>
                                                    </w:div>
                                                  </w:divsChild>
                                                </w:div>
                                                <w:div w:id="118913796">
                                                  <w:marLeft w:val="0"/>
                                                  <w:marRight w:val="0"/>
                                                  <w:marTop w:val="0"/>
                                                  <w:marBottom w:val="0"/>
                                                  <w:divBdr>
                                                    <w:top w:val="none" w:sz="0" w:space="0" w:color="auto"/>
                                                    <w:left w:val="none" w:sz="0" w:space="0" w:color="auto"/>
                                                    <w:bottom w:val="none" w:sz="0" w:space="0" w:color="auto"/>
                                                    <w:right w:val="none" w:sz="0" w:space="0" w:color="auto"/>
                                                  </w:divBdr>
                                                </w:div>
                                                <w:div w:id="854613190">
                                                  <w:marLeft w:val="0"/>
                                                  <w:marRight w:val="0"/>
                                                  <w:marTop w:val="0"/>
                                                  <w:marBottom w:val="0"/>
                                                  <w:divBdr>
                                                    <w:top w:val="none" w:sz="0" w:space="0" w:color="auto"/>
                                                    <w:left w:val="none" w:sz="0" w:space="0" w:color="auto"/>
                                                    <w:bottom w:val="none" w:sz="0" w:space="0" w:color="auto"/>
                                                    <w:right w:val="none" w:sz="0" w:space="0" w:color="auto"/>
                                                  </w:divBdr>
                                                  <w:divsChild>
                                                    <w:div w:id="19080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arosaonline.org/" TargetMode="External"/><Relationship Id="rId13" Type="http://schemas.openxmlformats.org/officeDocument/2006/relationships/hyperlink" Target="http://www.flsenate.gov/Laws/Statutes/2019/1008.386" TargetMode="External"/><Relationship Id="rId3" Type="http://schemas.openxmlformats.org/officeDocument/2006/relationships/settings" Target="settings.xml"/><Relationship Id="rId7" Type="http://schemas.openxmlformats.org/officeDocument/2006/relationships/hyperlink" Target="https://www.santarosa.k12.fl.us/high/" TargetMode="External"/><Relationship Id="rId12" Type="http://schemas.openxmlformats.org/officeDocument/2006/relationships/hyperlink" Target="http://www.floridahealth.gov/programs-and-services/immunization/children-and-adolescents/schedules-and-requirement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csdmiddleschool.weebly.com/" TargetMode="External"/><Relationship Id="rId11" Type="http://schemas.openxmlformats.org/officeDocument/2006/relationships/hyperlink" Target="http://www.doh.state.fl.us/Family/School/parent/parent_info.html" TargetMode="External"/><Relationship Id="rId5" Type="http://schemas.openxmlformats.org/officeDocument/2006/relationships/hyperlink" Target="https://www.santarosa.k12.fl.us/elem/" TargetMode="External"/><Relationship Id="rId15" Type="http://schemas.openxmlformats.org/officeDocument/2006/relationships/hyperlink" Target="mailto:ITSHelp@santarosa.k12.fl.us" TargetMode="External"/><Relationship Id="rId10" Type="http://schemas.openxmlformats.org/officeDocument/2006/relationships/hyperlink" Target="https://www.santarosa.k12.fl.us/choice/" TargetMode="External"/><Relationship Id="rId4" Type="http://schemas.openxmlformats.org/officeDocument/2006/relationships/webSettings" Target="webSettings.xml"/><Relationship Id="rId9" Type="http://schemas.openxmlformats.org/officeDocument/2006/relationships/hyperlink" Target="https://trjpk.weebly.com/pre-k-programs.html" TargetMode="External"/><Relationship Id="rId14" Type="http://schemas.openxmlformats.org/officeDocument/2006/relationships/hyperlink" Target="https://santarosa.focusschoolsoftware.com/focus/a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Kaunike, Dawn CIV NAS Whiting Field</dc:creator>
  <cp:keywords/>
  <dc:description/>
  <cp:lastModifiedBy>Kaunike, Dawn CIV NAS Whiting Field</cp:lastModifiedBy>
  <cp:revision>2</cp:revision>
  <dcterms:created xsi:type="dcterms:W3CDTF">2022-07-13T14:46:00Z</dcterms:created>
  <dcterms:modified xsi:type="dcterms:W3CDTF">2022-07-13T14:46:00Z</dcterms:modified>
</cp:coreProperties>
</file>